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40E8" w14:textId="2698E705" w:rsidR="00BF1B96" w:rsidRDefault="001A1732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20</w:t>
      </w:r>
      <w:r w:rsidR="008F0012">
        <w:rPr>
          <w:rFonts w:ascii="Calibri" w:hAnsi="Calibri" w:cs="Tahoma"/>
          <w:sz w:val="24"/>
          <w:szCs w:val="24"/>
        </w:rPr>
        <w:t>th</w:t>
      </w:r>
      <w:r w:rsidR="00BF1B96">
        <w:rPr>
          <w:rFonts w:ascii="Calibri" w:hAnsi="Calibri" w:cs="Tahoma"/>
          <w:sz w:val="24"/>
          <w:szCs w:val="24"/>
        </w:rPr>
        <w:t xml:space="preserve"> May 2022</w:t>
      </w:r>
    </w:p>
    <w:p w14:paraId="5D68C039" w14:textId="77777777" w:rsidR="00BF1B96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</w:rPr>
      </w:pPr>
    </w:p>
    <w:p w14:paraId="16A3308A" w14:textId="77777777" w:rsidR="00BF1B96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</w:rPr>
      </w:pPr>
    </w:p>
    <w:p w14:paraId="0D89CBD8" w14:textId="77777777" w:rsidR="00BF1B96" w:rsidRPr="00B427E7" w:rsidRDefault="00BF1B96" w:rsidP="00BF1B96">
      <w:pPr>
        <w:ind w:right="540"/>
        <w:jc w:val="both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OWNERSHIP REVIEW 202</w:t>
      </w:r>
      <w:r w:rsidRPr="00B427E7">
        <w:rPr>
          <w:rFonts w:ascii="Calibri" w:hAnsi="Calibri" w:cs="Tahoma"/>
          <w:b/>
          <w:sz w:val="36"/>
          <w:szCs w:val="36"/>
        </w:rPr>
        <w:t>2</w:t>
      </w:r>
    </w:p>
    <w:p w14:paraId="7A5DC94C" w14:textId="77777777" w:rsidR="00BF1B96" w:rsidRDefault="00BF1B96" w:rsidP="00BF1B96">
      <w:pPr>
        <w:tabs>
          <w:tab w:val="left" w:pos="1080"/>
        </w:tabs>
        <w:ind w:right="540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ab/>
      </w:r>
    </w:p>
    <w:p w14:paraId="7B0072C6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 requirement of the Trust Deed is for Trustees to review the Trust ownership structure and investments every five (5) years.</w:t>
      </w:r>
    </w:p>
    <w:p w14:paraId="544791C3" w14:textId="77777777" w:rsidR="00DB2EE6" w:rsidRDefault="00DB2EE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5B401408" w14:textId="70359FFD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To assist with this review Trustees engaged Northington Partners provide an independent assessment of the Trust performance.  Should you wish to study the full report in detail, a copy is available at your local community library or is posted on the Trust website </w:t>
      </w:r>
      <w:hyperlink r:id="rId6" w:history="1">
        <w:r>
          <w:rPr>
            <w:rStyle w:val="Hyperlink"/>
            <w:rFonts w:ascii="Calibri" w:hAnsi="Calibri" w:cs="Tahoma"/>
            <w:sz w:val="24"/>
            <w:szCs w:val="24"/>
          </w:rPr>
          <w:t>www.kcpowertrust.co.nz</w:t>
        </w:r>
      </w:hyperlink>
    </w:p>
    <w:p w14:paraId="444D6BB8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692A5280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As an outcome of the review and Trustees deliberation, the following recommendations are made for you to consider and make submissions to Trustees whether you support or have a different opinion.</w:t>
      </w:r>
    </w:p>
    <w:p w14:paraId="17ABDE7B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3782D054" w14:textId="3BAD848C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 form is enclosed for you to communicate your views and for forwarding to the Secretary</w:t>
      </w:r>
      <w:r w:rsidR="00BC5F59">
        <w:rPr>
          <w:rFonts w:ascii="Calibri" w:hAnsi="Calibri" w:cs="Tahoma"/>
          <w:sz w:val="24"/>
          <w:szCs w:val="24"/>
        </w:rPr>
        <w:t xml:space="preserve"> either by post as per below or email to: </w:t>
      </w:r>
      <w:hyperlink r:id="rId7" w:history="1">
        <w:r w:rsidR="00BC5F59" w:rsidRPr="00B2728D">
          <w:rPr>
            <w:rStyle w:val="Hyperlink"/>
            <w:rFonts w:ascii="Calibri" w:hAnsi="Calibri" w:cs="Tahoma"/>
            <w:sz w:val="24"/>
            <w:szCs w:val="24"/>
          </w:rPr>
          <w:t>kcept@xtra.co.nz</w:t>
        </w:r>
      </w:hyperlink>
      <w:r w:rsidR="00BC5F59">
        <w:rPr>
          <w:rFonts w:ascii="Calibri" w:hAnsi="Calibri" w:cs="Tahoma"/>
          <w:sz w:val="24"/>
          <w:szCs w:val="24"/>
        </w:rPr>
        <w:t xml:space="preserve"> and</w:t>
      </w:r>
      <w:r>
        <w:rPr>
          <w:rFonts w:ascii="Calibri" w:hAnsi="Calibri" w:cs="Tahoma"/>
          <w:sz w:val="24"/>
          <w:szCs w:val="24"/>
        </w:rPr>
        <w:t xml:space="preserve"> please indicate whether you wish to speak to your submission when the consultation process commences on 20</w:t>
      </w:r>
      <w:r w:rsidR="00DB2EE6">
        <w:rPr>
          <w:rFonts w:ascii="Calibri" w:hAnsi="Calibri" w:cs="Tahoma"/>
          <w:sz w:val="24"/>
          <w:szCs w:val="24"/>
        </w:rPr>
        <w:t>th</w:t>
      </w:r>
      <w:r>
        <w:rPr>
          <w:rFonts w:ascii="Calibri" w:hAnsi="Calibri" w:cs="Tahoma"/>
          <w:sz w:val="24"/>
          <w:szCs w:val="24"/>
        </w:rPr>
        <w:t xml:space="preserve"> May 2022.</w:t>
      </w:r>
    </w:p>
    <w:p w14:paraId="307EF079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10DC1027" w14:textId="4381F47D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Submissions close on the 3</w:t>
      </w:r>
      <w:r w:rsidR="00DB2EE6">
        <w:rPr>
          <w:rFonts w:ascii="Calibri" w:hAnsi="Calibri" w:cs="Tahoma"/>
          <w:sz w:val="24"/>
          <w:szCs w:val="24"/>
        </w:rPr>
        <w:t>0th</w:t>
      </w:r>
      <w:r>
        <w:rPr>
          <w:rFonts w:ascii="Calibri" w:hAnsi="Calibri" w:cs="Tahoma"/>
          <w:sz w:val="24"/>
          <w:szCs w:val="24"/>
        </w:rPr>
        <w:t xml:space="preserve"> of June with submission hearings scheduled for the 2</w:t>
      </w:r>
      <w:r w:rsidR="00DB2EE6">
        <w:rPr>
          <w:rFonts w:ascii="Calibri" w:hAnsi="Calibri" w:cs="Tahoma"/>
          <w:sz w:val="24"/>
          <w:szCs w:val="24"/>
        </w:rPr>
        <w:t>9th</w:t>
      </w:r>
      <w:r>
        <w:rPr>
          <w:rFonts w:ascii="Calibri" w:hAnsi="Calibri" w:cs="Tahoma"/>
          <w:sz w:val="24"/>
          <w:szCs w:val="24"/>
        </w:rPr>
        <w:t xml:space="preserve"> of July 2022.</w:t>
      </w:r>
    </w:p>
    <w:p w14:paraId="65645280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54BDEA64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14D5DBC4" w14:textId="77777777" w:rsidR="00BF1B96" w:rsidRPr="00B427E7" w:rsidRDefault="00BF1B96" w:rsidP="00BF1B96">
      <w:pPr>
        <w:ind w:right="540"/>
        <w:jc w:val="both"/>
        <w:rPr>
          <w:rFonts w:ascii="Calibri" w:hAnsi="Calibri" w:cs="Tahoma"/>
          <w:b/>
          <w:sz w:val="28"/>
          <w:szCs w:val="28"/>
        </w:rPr>
      </w:pPr>
      <w:r w:rsidRPr="00B427E7">
        <w:rPr>
          <w:rFonts w:ascii="Calibri" w:hAnsi="Calibri" w:cs="Tahoma"/>
          <w:b/>
          <w:sz w:val="28"/>
          <w:szCs w:val="28"/>
        </w:rPr>
        <w:t>Trustees Recommendations</w:t>
      </w:r>
    </w:p>
    <w:p w14:paraId="6B5CB515" w14:textId="77777777" w:rsidR="00BF1B96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</w:rPr>
      </w:pPr>
    </w:p>
    <w:p w14:paraId="5E9BE063" w14:textId="77777777" w:rsidR="00BF1B96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</w:rPr>
      </w:pPr>
    </w:p>
    <w:p w14:paraId="1CFC1640" w14:textId="24CE72EE" w:rsidR="00BF1B96" w:rsidRPr="00B427E7" w:rsidRDefault="00BF1B96" w:rsidP="00BF1B96">
      <w:pPr>
        <w:ind w:right="540"/>
        <w:jc w:val="both"/>
        <w:rPr>
          <w:rFonts w:ascii="Calibri" w:hAnsi="Calibri" w:cs="Tahoma"/>
          <w:b/>
          <w:sz w:val="26"/>
          <w:szCs w:val="26"/>
        </w:rPr>
      </w:pPr>
      <w:r w:rsidRPr="00B427E7">
        <w:rPr>
          <w:rFonts w:ascii="Calibri" w:hAnsi="Calibri" w:cs="Tahoma"/>
          <w:b/>
          <w:sz w:val="26"/>
          <w:szCs w:val="26"/>
        </w:rPr>
        <w:t xml:space="preserve">Ownership </w:t>
      </w:r>
      <w:proofErr w:type="gramStart"/>
      <w:r w:rsidR="00DB2EE6">
        <w:rPr>
          <w:rFonts w:ascii="Calibri" w:hAnsi="Calibri" w:cs="Tahoma"/>
          <w:b/>
          <w:sz w:val="26"/>
          <w:szCs w:val="26"/>
        </w:rPr>
        <w:t>S</w:t>
      </w:r>
      <w:r w:rsidRPr="00B427E7">
        <w:rPr>
          <w:rFonts w:ascii="Calibri" w:hAnsi="Calibri" w:cs="Tahoma"/>
          <w:b/>
          <w:sz w:val="26"/>
          <w:szCs w:val="26"/>
        </w:rPr>
        <w:t>tructure;</w:t>
      </w:r>
      <w:proofErr w:type="gramEnd"/>
    </w:p>
    <w:p w14:paraId="0DEE5864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  <w:u w:val="single"/>
        </w:rPr>
        <w:t xml:space="preserve">The continued Trust ownership model is recommended as the most </w:t>
      </w:r>
      <w:proofErr w:type="gramStart"/>
      <w:r>
        <w:rPr>
          <w:rFonts w:ascii="Calibri" w:hAnsi="Calibri" w:cs="Tahoma"/>
          <w:sz w:val="24"/>
          <w:szCs w:val="24"/>
          <w:u w:val="single"/>
        </w:rPr>
        <w:t>cost effective</w:t>
      </w:r>
      <w:proofErr w:type="gramEnd"/>
      <w:r>
        <w:rPr>
          <w:rFonts w:ascii="Calibri" w:hAnsi="Calibri" w:cs="Tahoma"/>
          <w:sz w:val="24"/>
          <w:szCs w:val="24"/>
          <w:u w:val="single"/>
        </w:rPr>
        <w:t xml:space="preserve"> management system for community owned assets of some $51.6 million.</w:t>
      </w:r>
    </w:p>
    <w:p w14:paraId="0BC19E37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1DDF6C10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The attached report confirms that the Trustees have distributed 74% of the income received and returned on average $1.2 million annually to beneficiaries.</w:t>
      </w:r>
    </w:p>
    <w:p w14:paraId="1F41719D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2CB058AC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Growth in Trust equity since 2017 (the last review date) has risen from $42.2 million to $51.6 million, a 22% increase.</w:t>
      </w:r>
    </w:p>
    <w:p w14:paraId="044680A6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1FC222B2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Trust value has increased steadily through financially buoyant times, and with sound investments, the community of electricity users will benefit into the future from increasing distributions and future growth.</w:t>
      </w:r>
    </w:p>
    <w:p w14:paraId="75B9B797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70C50D25" w14:textId="77777777" w:rsidR="00BF1B96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</w:rPr>
      </w:pPr>
    </w:p>
    <w:p w14:paraId="529636DB" w14:textId="77777777" w:rsidR="00BF1B96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</w:rPr>
      </w:pPr>
    </w:p>
    <w:p w14:paraId="38293F68" w14:textId="182F9073" w:rsidR="00BF1B96" w:rsidRPr="00BF1B96" w:rsidRDefault="00BF1B96" w:rsidP="00BF1B96">
      <w:pPr>
        <w:jc w:val="both"/>
        <w:rPr>
          <w:rFonts w:ascii="Tahoma" w:hAnsi="Tahoma" w:cs="Tahoma"/>
          <w:b/>
          <w:color w:val="000099"/>
        </w:rPr>
      </w:pPr>
    </w:p>
    <w:p w14:paraId="37296E58" w14:textId="77777777" w:rsidR="00BF1B96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</w:rPr>
      </w:pPr>
    </w:p>
    <w:p w14:paraId="4B7AF2D8" w14:textId="0CC2DAF6" w:rsidR="00BF1B96" w:rsidRPr="00B427E7" w:rsidRDefault="00BF1B96" w:rsidP="00BF1B96">
      <w:pPr>
        <w:ind w:right="540"/>
        <w:jc w:val="both"/>
        <w:rPr>
          <w:rFonts w:ascii="Calibri" w:hAnsi="Calibri" w:cs="Tahoma"/>
          <w:b/>
          <w:sz w:val="26"/>
          <w:szCs w:val="26"/>
        </w:rPr>
      </w:pPr>
      <w:r w:rsidRPr="00B427E7">
        <w:rPr>
          <w:rFonts w:ascii="Calibri" w:hAnsi="Calibri" w:cs="Tahoma"/>
          <w:b/>
          <w:sz w:val="26"/>
          <w:szCs w:val="26"/>
        </w:rPr>
        <w:t xml:space="preserve">Equity </w:t>
      </w:r>
      <w:proofErr w:type="gramStart"/>
      <w:r w:rsidR="00DB2EE6">
        <w:rPr>
          <w:rFonts w:ascii="Calibri" w:hAnsi="Calibri" w:cs="Tahoma"/>
          <w:b/>
          <w:sz w:val="26"/>
          <w:szCs w:val="26"/>
        </w:rPr>
        <w:t>I</w:t>
      </w:r>
      <w:r w:rsidRPr="00B427E7">
        <w:rPr>
          <w:rFonts w:ascii="Calibri" w:hAnsi="Calibri" w:cs="Tahoma"/>
          <w:b/>
          <w:sz w:val="26"/>
          <w:szCs w:val="26"/>
        </w:rPr>
        <w:t>nvestments;</w:t>
      </w:r>
      <w:proofErr w:type="gramEnd"/>
    </w:p>
    <w:p w14:paraId="46C3303F" w14:textId="77777777" w:rsidR="00BF1B96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</w:rPr>
      </w:pPr>
    </w:p>
    <w:p w14:paraId="491EAA51" w14:textId="77777777" w:rsidR="00BF1B96" w:rsidRPr="00F87FF5" w:rsidRDefault="00BF1B96" w:rsidP="00BF1B96">
      <w:pPr>
        <w:ind w:right="540"/>
        <w:jc w:val="both"/>
        <w:rPr>
          <w:rFonts w:ascii="Calibri" w:hAnsi="Calibri" w:cs="Tahoma"/>
          <w:b/>
          <w:sz w:val="26"/>
          <w:szCs w:val="26"/>
          <w:u w:val="single"/>
        </w:rPr>
      </w:pPr>
      <w:r w:rsidRPr="00F87FF5">
        <w:rPr>
          <w:rFonts w:ascii="Calibri" w:hAnsi="Calibri" w:cs="Tahoma"/>
          <w:b/>
          <w:sz w:val="26"/>
          <w:szCs w:val="26"/>
          <w:u w:val="single"/>
        </w:rPr>
        <w:t>K</w:t>
      </w:r>
      <w:r>
        <w:rPr>
          <w:rFonts w:ascii="Calibri" w:hAnsi="Calibri" w:cs="Tahoma"/>
          <w:b/>
          <w:sz w:val="26"/>
          <w:szCs w:val="26"/>
          <w:u w:val="single"/>
        </w:rPr>
        <w:t>CE</w:t>
      </w:r>
      <w:r w:rsidRPr="00F87FF5">
        <w:rPr>
          <w:rFonts w:ascii="Calibri" w:hAnsi="Calibri" w:cs="Tahoma"/>
          <w:b/>
          <w:sz w:val="26"/>
          <w:szCs w:val="26"/>
          <w:u w:val="single"/>
        </w:rPr>
        <w:t xml:space="preserve"> Ltd</w:t>
      </w:r>
    </w:p>
    <w:p w14:paraId="3878BF91" w14:textId="00313975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Trustees executed an increase in the investment in KCE from 20.00% to 24.99%. KCE performed reasonably well in the </w:t>
      </w:r>
      <w:r w:rsidR="008F0012">
        <w:rPr>
          <w:rFonts w:ascii="Calibri" w:hAnsi="Calibri" w:cs="Tahoma"/>
          <w:sz w:val="24"/>
          <w:szCs w:val="24"/>
        </w:rPr>
        <w:t>r</w:t>
      </w:r>
      <w:r>
        <w:rPr>
          <w:rFonts w:ascii="Calibri" w:hAnsi="Calibri" w:cs="Tahoma"/>
          <w:sz w:val="24"/>
          <w:szCs w:val="24"/>
        </w:rPr>
        <w:t xml:space="preserve">eview </w:t>
      </w:r>
      <w:r w:rsidR="008F0012">
        <w:rPr>
          <w:rFonts w:ascii="Calibri" w:hAnsi="Calibri" w:cs="Tahoma"/>
          <w:sz w:val="24"/>
          <w:szCs w:val="24"/>
        </w:rPr>
        <w:t>p</w:t>
      </w:r>
      <w:r>
        <w:rPr>
          <w:rFonts w:ascii="Calibri" w:hAnsi="Calibri" w:cs="Tahoma"/>
          <w:sz w:val="24"/>
          <w:szCs w:val="24"/>
        </w:rPr>
        <w:t>eriod, capitalising on shareholder and operational changes over the FY18/19 period. These changes included the sale of KCE’s retail operation, which faced declining retail market share and margins.</w:t>
      </w:r>
    </w:p>
    <w:p w14:paraId="0B59E4DC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  <w:u w:val="single"/>
        </w:rPr>
        <w:t>Trustees recommend following the reports analysis of performance to retain and grow the Trust investment in the company.</w:t>
      </w:r>
    </w:p>
    <w:p w14:paraId="12AD94D5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  <w:u w:val="single"/>
        </w:rPr>
      </w:pPr>
    </w:p>
    <w:p w14:paraId="283358BE" w14:textId="77777777" w:rsidR="00BF1B96" w:rsidRPr="00812B02" w:rsidRDefault="00BF1B96" w:rsidP="00BF1B96">
      <w:pPr>
        <w:ind w:right="540"/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812B02">
        <w:rPr>
          <w:rFonts w:ascii="Calibri" w:hAnsi="Calibri" w:cs="Tahoma"/>
          <w:b/>
          <w:sz w:val="24"/>
          <w:szCs w:val="24"/>
          <w:u w:val="single"/>
        </w:rPr>
        <w:t>Balanced Share Portfolio</w:t>
      </w:r>
    </w:p>
    <w:p w14:paraId="54E02EB0" w14:textId="7B75E404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Trustees instigated a shift from direct investment to fully managed fund holdings under a ‘balanced’ strategy, which targets 60% equities.</w:t>
      </w:r>
      <w:r w:rsidR="008F0012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A 39% increase in portfolio value was achieved, from $15.2m at the start of the Review Period to $21.1m at the end. This represents a 6.2% return, in line with other New Zealand balanced funds over the same period.</w:t>
      </w:r>
    </w:p>
    <w:p w14:paraId="376C0296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  <w:u w:val="single"/>
        </w:rPr>
        <w:t>Trustees recommend that the balanced portfolio is left to grow organically until such time as annual distributions cannot be covered by KCE dividends.</w:t>
      </w:r>
    </w:p>
    <w:p w14:paraId="45ABF681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</w:t>
      </w:r>
    </w:p>
    <w:p w14:paraId="711C8DAC" w14:textId="77777777" w:rsidR="00BF1B96" w:rsidRPr="00F87FF5" w:rsidRDefault="00BF1B96" w:rsidP="00BF1B96">
      <w:pPr>
        <w:ind w:right="540"/>
        <w:jc w:val="both"/>
        <w:rPr>
          <w:rFonts w:ascii="Calibri" w:hAnsi="Calibri" w:cs="Tahoma"/>
          <w:sz w:val="26"/>
          <w:szCs w:val="26"/>
          <w:u w:val="single"/>
        </w:rPr>
      </w:pPr>
      <w:r w:rsidRPr="00F87FF5">
        <w:rPr>
          <w:rFonts w:ascii="Calibri" w:hAnsi="Calibri" w:cs="Tahoma"/>
          <w:b/>
          <w:sz w:val="26"/>
          <w:szCs w:val="26"/>
          <w:u w:val="single"/>
        </w:rPr>
        <w:t>Cash investments</w:t>
      </w:r>
    </w:p>
    <w:p w14:paraId="6F740561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These provide a high level of financial security but relatively low returns for the foreseeable future.</w:t>
      </w:r>
    </w:p>
    <w:p w14:paraId="50FF4ADB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  <w:u w:val="single"/>
        </w:rPr>
        <w:t>Trustees recommend that sufficient funds are maintained to cover operating costs and some flexibility for investment opportunities as they arise.</w:t>
      </w:r>
    </w:p>
    <w:p w14:paraId="6CE78DB2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  <w:u w:val="single"/>
        </w:rPr>
      </w:pPr>
    </w:p>
    <w:p w14:paraId="0A33D336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The consultation process will provide adequate opportunity for beneficiaries to discuss with Trustees the recommendations above and aspects of the independent </w:t>
      </w:r>
      <w:proofErr w:type="gramStart"/>
      <w:r>
        <w:rPr>
          <w:rFonts w:ascii="Calibri" w:hAnsi="Calibri" w:cs="Tahoma"/>
          <w:sz w:val="24"/>
          <w:szCs w:val="24"/>
        </w:rPr>
        <w:t>reviewers</w:t>
      </w:r>
      <w:proofErr w:type="gramEnd"/>
      <w:r>
        <w:rPr>
          <w:rFonts w:ascii="Calibri" w:hAnsi="Calibri" w:cs="Tahoma"/>
          <w:sz w:val="24"/>
          <w:szCs w:val="24"/>
        </w:rPr>
        <w:t xml:space="preserve"> report.</w:t>
      </w:r>
    </w:p>
    <w:p w14:paraId="013A87AD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</w:p>
    <w:p w14:paraId="3D73AF25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We urge you to take advantage of the submission process and Trustees will value and consider your input before they make a final decision on the ownership structure for the next five years.</w:t>
      </w:r>
    </w:p>
    <w:p w14:paraId="1A12FA3B" w14:textId="77777777" w:rsidR="00BF1B96" w:rsidRPr="00F87FF5" w:rsidRDefault="00BF1B96" w:rsidP="00BF1B96">
      <w:pPr>
        <w:ind w:right="540"/>
        <w:jc w:val="both"/>
        <w:rPr>
          <w:rFonts w:ascii="Calibri" w:hAnsi="Calibri" w:cs="Tahoma"/>
          <w:sz w:val="48"/>
          <w:szCs w:val="48"/>
        </w:rPr>
      </w:pPr>
    </w:p>
    <w:p w14:paraId="65167BED" w14:textId="74B9553A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Yours sincerely</w:t>
      </w:r>
    </w:p>
    <w:p w14:paraId="05079054" w14:textId="017B0ED1" w:rsidR="008F0012" w:rsidRDefault="008F0012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 w:rsidRPr="00783681">
        <w:rPr>
          <w:rFonts w:ascii="Consolas" w:hAnsi="Consolas"/>
        </w:rPr>
        <w:object w:dxaOrig="1560" w:dyaOrig="1140" w14:anchorId="49634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57pt" o:ole="">
            <v:imagedata r:id="rId8" o:title=""/>
          </v:shape>
          <o:OLEObject Type="Embed" ProgID="MSPhotoEd.3" ShapeID="_x0000_i1025" DrawAspect="Content" ObjectID="_1713943477" r:id="rId9"/>
        </w:object>
      </w:r>
    </w:p>
    <w:p w14:paraId="6BB1C38C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Adie Doyle-Chair</w:t>
      </w:r>
    </w:p>
    <w:p w14:paraId="1DA7C819" w14:textId="77777777" w:rsidR="00BF1B96" w:rsidRDefault="00BF1B96" w:rsidP="00BF1B96">
      <w:pPr>
        <w:ind w:right="54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On Behalf of Trustees</w:t>
      </w:r>
    </w:p>
    <w:p w14:paraId="48B432D6" w14:textId="77777777" w:rsidR="00BF1B96" w:rsidRDefault="00BF1B96" w:rsidP="00BF1B96">
      <w:pPr>
        <w:tabs>
          <w:tab w:val="left" w:pos="1080"/>
        </w:tabs>
        <w:ind w:right="270"/>
        <w:jc w:val="both"/>
        <w:rPr>
          <w:rFonts w:ascii="Tahoma" w:hAnsi="Tahoma" w:cs="Tahoma"/>
        </w:rPr>
      </w:pPr>
    </w:p>
    <w:p w14:paraId="5E1E68B8" w14:textId="77777777" w:rsidR="004E7AC7" w:rsidRDefault="004E7AC7" w:rsidP="00BF1B96">
      <w:pPr>
        <w:jc w:val="both"/>
      </w:pPr>
    </w:p>
    <w:sectPr w:rsidR="004E7AC7" w:rsidSect="004966C2">
      <w:headerReference w:type="default" r:id="rId10"/>
      <w:footerReference w:type="default" r:id="rId11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9C3B" w14:textId="77777777" w:rsidR="004966C2" w:rsidRDefault="004966C2" w:rsidP="004966C2">
      <w:r>
        <w:separator/>
      </w:r>
    </w:p>
  </w:endnote>
  <w:endnote w:type="continuationSeparator" w:id="0">
    <w:p w14:paraId="447CB8FD" w14:textId="77777777" w:rsidR="004966C2" w:rsidRDefault="004966C2" w:rsidP="004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7078" w14:textId="45FE9522" w:rsidR="004966C2" w:rsidRDefault="004966C2">
    <w:pPr>
      <w:pStyle w:val="Footer"/>
    </w:pPr>
    <w:r>
      <w:object w:dxaOrig="4171" w:dyaOrig="257" w14:anchorId="3415F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0.6pt;height:30pt">
          <v:imagedata r:id="rId1" o:title=""/>
        </v:shape>
        <o:OLEObject Type="Embed" ProgID="CorelDraw.Graphic.20" ShapeID="_x0000_i1027" DrawAspect="Content" ObjectID="_171394347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D3E7" w14:textId="77777777" w:rsidR="004966C2" w:rsidRDefault="004966C2" w:rsidP="004966C2">
      <w:r>
        <w:separator/>
      </w:r>
    </w:p>
  </w:footnote>
  <w:footnote w:type="continuationSeparator" w:id="0">
    <w:p w14:paraId="2CFF57E6" w14:textId="77777777" w:rsidR="004966C2" w:rsidRDefault="004966C2" w:rsidP="0049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0A71" w14:textId="75C08BDE" w:rsidR="004966C2" w:rsidRDefault="004966C2">
    <w:pPr>
      <w:pStyle w:val="Header"/>
    </w:pPr>
    <w:r>
      <w:object w:dxaOrig="1267" w:dyaOrig="568" w14:anchorId="3DB18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.6pt;height:51.6pt" o:ole="">
          <v:imagedata r:id="rId1" o:title=""/>
        </v:shape>
        <o:OLEObject Type="Embed" ProgID="CorelDraw.Graphic.20" ShapeID="_x0000_i1026" DrawAspect="Content" ObjectID="_1713943478" r:id="rId2"/>
      </w:object>
    </w:r>
  </w:p>
  <w:p w14:paraId="76C2C01A" w14:textId="77777777" w:rsidR="004966C2" w:rsidRDefault="00496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2"/>
    <w:rsid w:val="001A1732"/>
    <w:rsid w:val="0030144A"/>
    <w:rsid w:val="004966C2"/>
    <w:rsid w:val="004E7AC7"/>
    <w:rsid w:val="008F0012"/>
    <w:rsid w:val="00BC5F59"/>
    <w:rsid w:val="00BF1B96"/>
    <w:rsid w:val="00D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6AE49F77"/>
  <w15:chartTrackingRefBased/>
  <w15:docId w15:val="{08243E90-A254-460D-87CD-2A17F55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66C2"/>
  </w:style>
  <w:style w:type="paragraph" w:styleId="Footer">
    <w:name w:val="footer"/>
    <w:basedOn w:val="Normal"/>
    <w:link w:val="FooterChar"/>
    <w:uiPriority w:val="99"/>
    <w:unhideWhenUsed/>
    <w:rsid w:val="004966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66C2"/>
  </w:style>
  <w:style w:type="character" w:styleId="Hyperlink">
    <w:name w:val="Hyperlink"/>
    <w:unhideWhenUsed/>
    <w:rsid w:val="00BF1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cept@xtra.co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powertrust.co.n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580</Words>
  <Characters>2942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KCEPT - King Country Electric Power Trust</cp:lastModifiedBy>
  <cp:revision>6</cp:revision>
  <dcterms:created xsi:type="dcterms:W3CDTF">2022-05-04T00:13:00Z</dcterms:created>
  <dcterms:modified xsi:type="dcterms:W3CDTF">2022-05-12T22:38:00Z</dcterms:modified>
</cp:coreProperties>
</file>